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CD3B00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r w:rsidR="00CD3B00">
        <w:rPr>
          <w:b/>
        </w:rPr>
        <w:t>Территориальный орган Федеральной службы государственной статистики по Камчатскому краю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D3B00">
        <w:rPr>
          <w:b/>
        </w:rPr>
        <w:t>4</w:t>
      </w:r>
      <w:r w:rsidRPr="009C4726">
        <w:rPr>
          <w:b/>
        </w:rPr>
        <w:t xml:space="preserve"> квартале </w:t>
      </w:r>
      <w:r w:rsidR="00EC6DE2" w:rsidRPr="00EC6DE2">
        <w:rPr>
          <w:b/>
        </w:rPr>
        <w:t>2015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CD3B00">
      <w:r>
        <w:t xml:space="preserve">В </w:t>
      </w:r>
      <w:r w:rsidR="00CD3B00">
        <w:t xml:space="preserve">Территориальный орган Федеральной службы государственной статистики по Камчатскому краю </w:t>
      </w:r>
      <w:r>
        <w:t xml:space="preserve">в </w:t>
      </w:r>
      <w:r w:rsidR="00CD3B00">
        <w:t xml:space="preserve">4 </w:t>
      </w:r>
      <w:r>
        <w:t xml:space="preserve">квартале </w:t>
      </w:r>
      <w:r w:rsidR="00EC6DE2" w:rsidRPr="00EC6DE2">
        <w:t>2015</w:t>
      </w:r>
      <w:r>
        <w:t xml:space="preserve"> года поступило </w:t>
      </w:r>
      <w:r w:rsidR="00EC6DE2" w:rsidRPr="00EC6DE2">
        <w:rPr>
          <w:b/>
        </w:rPr>
        <w:t>48</w:t>
      </w:r>
      <w:r>
        <w:t xml:space="preserve"> обращений граждан, организаций и общественных объединений (далее - обращения граждан), что </w:t>
      </w:r>
      <w:r w:rsidR="00EC6DE2">
        <w:t xml:space="preserve">в </w:t>
      </w:r>
      <w:r w:rsidR="00EC6DE2" w:rsidRPr="00EC6DE2">
        <w:rPr>
          <w:b/>
        </w:rPr>
        <w:t>1,7</w:t>
      </w:r>
      <w:r w:rsidR="00EC6DE2">
        <w:t xml:space="preserve"> раза </w:t>
      </w:r>
      <w:r>
        <w:t xml:space="preserve">больше, чем в </w:t>
      </w:r>
      <w:r w:rsidR="00CD3B00">
        <w:t>3</w:t>
      </w:r>
      <w:r>
        <w:t xml:space="preserve"> квартале </w:t>
      </w:r>
      <w:r w:rsidR="00EC6DE2" w:rsidRPr="00EC6DE2">
        <w:t>2015</w:t>
      </w:r>
      <w:r>
        <w:t xml:space="preserve"> года. </w:t>
      </w:r>
    </w:p>
    <w:p w:rsidR="00CD7746" w:rsidRDefault="00CD7746" w:rsidP="009C4726">
      <w:r>
        <w:t>Количество поступивших</w:t>
      </w:r>
      <w:r w:rsidR="00451A10" w:rsidRPr="00451A10">
        <w:t xml:space="preserve"> </w:t>
      </w:r>
      <w:r>
        <w:t>обращений граждан</w:t>
      </w:r>
      <w:r w:rsidR="00451A10" w:rsidRPr="00451A10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EC6DE2" w:rsidRPr="00EC6DE2">
        <w:rPr>
          <w:b/>
        </w:rPr>
        <w:t>16</w:t>
      </w:r>
      <w:r>
        <w:t xml:space="preserve"> (</w:t>
      </w:r>
      <w:r w:rsidR="00EC6DE2">
        <w:t>33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- </w:t>
      </w:r>
      <w:r w:rsidR="00EC6DE2" w:rsidRPr="00EC6DE2">
        <w:rPr>
          <w:b/>
        </w:rPr>
        <w:t>32</w:t>
      </w:r>
      <w:r>
        <w:t xml:space="preserve"> (</w:t>
      </w:r>
      <w:r w:rsidR="00EC6DE2">
        <w:t>67</w:t>
      </w:r>
      <w:r>
        <w:t>%).</w:t>
      </w:r>
    </w:p>
    <w:p w:rsidR="00CD7746" w:rsidRDefault="00DC3460" w:rsidP="009C4726">
      <w:r>
        <w:t>Из них поступивших:</w:t>
      </w:r>
    </w:p>
    <w:p w:rsidR="00DC3460" w:rsidRDefault="00DC3460" w:rsidP="009C4726">
      <w:r>
        <w:t xml:space="preserve">повторно - </w:t>
      </w:r>
      <w:r w:rsidR="00EC6DE2" w:rsidRPr="00EC6DE2">
        <w:rPr>
          <w:b/>
        </w:rPr>
        <w:t>1</w:t>
      </w:r>
      <w:r>
        <w:t>;</w:t>
      </w:r>
    </w:p>
    <w:p w:rsidR="00DC3460" w:rsidRDefault="00EC6DE2" w:rsidP="009C4726">
      <w:r>
        <w:t>впервые</w:t>
      </w:r>
      <w:r w:rsidR="00DC3460">
        <w:t xml:space="preserve"> - </w:t>
      </w:r>
      <w:r w:rsidRPr="00EC6DE2">
        <w:rPr>
          <w:b/>
        </w:rPr>
        <w:t>47</w:t>
      </w:r>
      <w:r w:rsidR="00DC3460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18543B" w:rsidRDefault="0018543B" w:rsidP="0018543B">
      <w:r>
        <w:t xml:space="preserve">от </w:t>
      </w:r>
      <w:r w:rsidR="00703173">
        <w:t>члена Совета Федерации Федерального Собрания Российской Федерации</w:t>
      </w:r>
      <w:r w:rsidR="006B5FBE">
        <w:t xml:space="preserve"> – </w:t>
      </w:r>
      <w:r w:rsidR="00703173" w:rsidRPr="00703173">
        <w:rPr>
          <w:b/>
        </w:rPr>
        <w:t>1</w:t>
      </w:r>
      <w:r w:rsidR="00703173">
        <w:t xml:space="preserve"> </w:t>
      </w:r>
      <w:r>
        <w:t>(</w:t>
      </w:r>
      <w:r w:rsidR="00703173">
        <w:t>2</w:t>
      </w:r>
      <w:r>
        <w:t xml:space="preserve">%); </w:t>
      </w:r>
    </w:p>
    <w:p w:rsidR="0018543B" w:rsidRDefault="00703173" w:rsidP="0018543B">
      <w:r>
        <w:t xml:space="preserve">из </w:t>
      </w:r>
      <w:r w:rsidR="006B5FBE">
        <w:t xml:space="preserve">Пенсионного фонда </w:t>
      </w:r>
      <w:r>
        <w:t>Иркутской</w:t>
      </w:r>
      <w:r w:rsidR="006B5FBE">
        <w:t xml:space="preserve"> области – </w:t>
      </w:r>
      <w:r w:rsidRPr="00703173">
        <w:rPr>
          <w:b/>
        </w:rPr>
        <w:t>1</w:t>
      </w:r>
      <w:r>
        <w:t xml:space="preserve"> </w:t>
      </w:r>
      <w:r w:rsidR="0018543B">
        <w:t>(</w:t>
      </w:r>
      <w:r>
        <w:t>2</w:t>
      </w:r>
      <w:r w:rsidR="0018543B">
        <w:t xml:space="preserve">%); </w:t>
      </w:r>
    </w:p>
    <w:p w:rsidR="00703173" w:rsidRDefault="00703173" w:rsidP="00703173">
      <w:r>
        <w:t xml:space="preserve">из Управления Пенсионного фонда  РФ в г. Петропавловске-Камчатском Камчатского края – </w:t>
      </w:r>
      <w:r w:rsidRPr="00703173">
        <w:rPr>
          <w:b/>
        </w:rPr>
        <w:t>1</w:t>
      </w:r>
      <w:r>
        <w:t xml:space="preserve"> (2%). </w:t>
      </w:r>
    </w:p>
    <w:p w:rsidR="00BF2461" w:rsidRDefault="00BF2461" w:rsidP="009C4726">
      <w:r>
        <w:t>2. По типу доставки:</w:t>
      </w:r>
    </w:p>
    <w:p w:rsidR="00BF2461" w:rsidRDefault="003C74A3" w:rsidP="009C4726">
      <w:r>
        <w:t>п</w:t>
      </w:r>
      <w:r w:rsidR="00BF2461">
        <w:t xml:space="preserve">очтой России - </w:t>
      </w:r>
      <w:r w:rsidR="001B6CA2" w:rsidRPr="001B6CA2">
        <w:rPr>
          <w:b/>
        </w:rPr>
        <w:t>6</w:t>
      </w:r>
      <w:r w:rsidR="00763E75">
        <w:t xml:space="preserve"> (</w:t>
      </w:r>
      <w:r w:rsidR="00815A0C">
        <w:t>12,5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1B6CA2" w:rsidRPr="001B6CA2">
        <w:rPr>
          <w:b/>
        </w:rPr>
        <w:t>6</w:t>
      </w:r>
      <w:r w:rsidR="00763E75">
        <w:t xml:space="preserve"> (</w:t>
      </w:r>
      <w:r w:rsidR="00815A0C">
        <w:t>12,5</w:t>
      </w:r>
      <w:r w:rsidR="00763E75">
        <w:t>%)</w:t>
      </w:r>
      <w:r>
        <w:t>;</w:t>
      </w:r>
    </w:p>
    <w:p w:rsidR="00BF2461" w:rsidRDefault="003C74A3" w:rsidP="009C4726">
      <w:r>
        <w:t>нарочно</w:t>
      </w:r>
      <w:r w:rsidR="00BF2461">
        <w:t xml:space="preserve"> </w:t>
      </w:r>
      <w:r w:rsidR="001B6CA2">
        <w:t>–</w:t>
      </w:r>
      <w:r w:rsidR="00BF2461">
        <w:t xml:space="preserve"> </w:t>
      </w:r>
      <w:r w:rsidR="001B6CA2" w:rsidRPr="001B6CA2">
        <w:rPr>
          <w:b/>
        </w:rPr>
        <w:t>34</w:t>
      </w:r>
      <w:r w:rsidR="001B6CA2">
        <w:t xml:space="preserve"> </w:t>
      </w:r>
      <w:r w:rsidR="00763E75">
        <w:t>(</w:t>
      </w:r>
      <w:r w:rsidR="001B6CA2">
        <w:t>71</w:t>
      </w:r>
      <w:r w:rsidR="00763E75">
        <w:t>%)</w:t>
      </w:r>
      <w:r w:rsidR="001B6CA2">
        <w:t>;</w:t>
      </w:r>
    </w:p>
    <w:p w:rsidR="001B6CA2" w:rsidRDefault="001B6CA2" w:rsidP="009C4726">
      <w:r>
        <w:t xml:space="preserve">факсом – </w:t>
      </w:r>
      <w:r w:rsidRPr="001B6CA2">
        <w:rPr>
          <w:b/>
        </w:rPr>
        <w:t>2</w:t>
      </w:r>
      <w:r>
        <w:t xml:space="preserve"> (4%).</w:t>
      </w:r>
    </w:p>
    <w:p w:rsidR="00EC75EA" w:rsidRDefault="00EC75EA" w:rsidP="009C4726">
      <w:r>
        <w:t>Анализ поступления</w:t>
      </w:r>
      <w:r w:rsidR="00CD3B00">
        <w:t xml:space="preserve"> </w:t>
      </w:r>
      <w:r>
        <w:t xml:space="preserve">в </w:t>
      </w:r>
      <w:r w:rsidR="00CD3B00">
        <w:t>4</w:t>
      </w:r>
      <w:r>
        <w:t xml:space="preserve"> квартале 20</w:t>
      </w:r>
      <w:r w:rsidR="00CD3B00">
        <w:t>14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EC75EA" w:rsidRDefault="00F82797" w:rsidP="009C4726">
      <w:r>
        <w:t xml:space="preserve">Камчатский край </w:t>
      </w:r>
      <w:r w:rsidR="009C1D75">
        <w:t>–</w:t>
      </w:r>
      <w:r w:rsidR="002E18CA">
        <w:t xml:space="preserve"> </w:t>
      </w:r>
      <w:r w:rsidR="009C1D75" w:rsidRPr="009C1D75">
        <w:rPr>
          <w:b/>
        </w:rPr>
        <w:t>44</w:t>
      </w:r>
      <w:r w:rsidR="009C1D75">
        <w:rPr>
          <w:b/>
        </w:rPr>
        <w:t xml:space="preserve"> </w:t>
      </w:r>
      <w:r w:rsidR="002E18CA">
        <w:t>(</w:t>
      </w:r>
      <w:r w:rsidR="009C1D75">
        <w:t>92</w:t>
      </w:r>
      <w:r w:rsidR="002E18CA">
        <w:t>%);</w:t>
      </w:r>
    </w:p>
    <w:p w:rsidR="002E18CA" w:rsidRDefault="00815A0C" w:rsidP="009C4726">
      <w:r>
        <w:t>Самарская</w:t>
      </w:r>
      <w:r w:rsidR="002E18CA">
        <w:t xml:space="preserve"> область </w:t>
      </w:r>
      <w:r w:rsidR="009C1D75">
        <w:t>–</w:t>
      </w:r>
      <w:r w:rsidR="002E18CA">
        <w:t xml:space="preserve"> </w:t>
      </w:r>
      <w:r w:rsidR="009C1D75" w:rsidRPr="009C1D75">
        <w:rPr>
          <w:b/>
        </w:rPr>
        <w:t>1</w:t>
      </w:r>
      <w:r w:rsidR="009C1D75">
        <w:t xml:space="preserve"> </w:t>
      </w:r>
      <w:r w:rsidR="002E18CA">
        <w:t>(</w:t>
      </w:r>
      <w:r w:rsidR="009C1D75">
        <w:t>2</w:t>
      </w:r>
      <w:r w:rsidR="002E18CA">
        <w:t>%);</w:t>
      </w:r>
    </w:p>
    <w:p w:rsidR="00815A0C" w:rsidRDefault="00815A0C" w:rsidP="009C4726">
      <w:r>
        <w:t xml:space="preserve">Иркутская область </w:t>
      </w:r>
      <w:r w:rsidR="009C1D75">
        <w:t>–</w:t>
      </w:r>
      <w:r>
        <w:t xml:space="preserve"> </w:t>
      </w:r>
      <w:r w:rsidR="009C1D75" w:rsidRPr="009C1D75">
        <w:rPr>
          <w:b/>
        </w:rPr>
        <w:t>1</w:t>
      </w:r>
      <w:r w:rsidR="009C1D75">
        <w:t xml:space="preserve"> </w:t>
      </w:r>
      <w:r>
        <w:t>(</w:t>
      </w:r>
      <w:r w:rsidR="009C1D75">
        <w:t>2</w:t>
      </w:r>
      <w:r>
        <w:t>%);</w:t>
      </w:r>
    </w:p>
    <w:p w:rsidR="009C1D75" w:rsidRDefault="009C1D75" w:rsidP="009C1D75">
      <w:r>
        <w:t xml:space="preserve">Ленинградская область – </w:t>
      </w:r>
      <w:r w:rsidRPr="009C1D75">
        <w:rPr>
          <w:b/>
        </w:rPr>
        <w:t>1</w:t>
      </w:r>
      <w:r>
        <w:t xml:space="preserve"> (2%);</w:t>
      </w:r>
    </w:p>
    <w:p w:rsidR="00815A0C" w:rsidRDefault="00815A0C" w:rsidP="009C4726">
      <w:r>
        <w:t>г.</w:t>
      </w:r>
      <w:r w:rsidR="009C1D75">
        <w:t xml:space="preserve"> </w:t>
      </w:r>
      <w:r>
        <w:t xml:space="preserve">Санкт-Петербург </w:t>
      </w:r>
      <w:r w:rsidR="009C1D75">
        <w:t>–</w:t>
      </w:r>
      <w:r>
        <w:t xml:space="preserve"> </w:t>
      </w:r>
      <w:r w:rsidR="009C1D75" w:rsidRPr="009C1D75">
        <w:rPr>
          <w:b/>
        </w:rPr>
        <w:t>1</w:t>
      </w:r>
      <w:r w:rsidR="009C1D75">
        <w:t xml:space="preserve"> </w:t>
      </w:r>
      <w:r>
        <w:t>(</w:t>
      </w:r>
      <w:r w:rsidR="009C1D75">
        <w:t>2</w:t>
      </w:r>
      <w:r>
        <w:t>%)</w:t>
      </w:r>
      <w:r w:rsidR="009C1D75">
        <w:t>.</w:t>
      </w:r>
    </w:p>
    <w:p w:rsidR="003C2A9F" w:rsidRDefault="002F4BEE" w:rsidP="009C4726">
      <w:r>
        <w:t xml:space="preserve">В </w:t>
      </w:r>
      <w:r w:rsidR="00CD3B00">
        <w:t>4</w:t>
      </w:r>
      <w:r>
        <w:t xml:space="preserve"> квартале 20</w:t>
      </w:r>
      <w:r w:rsidR="00CD3B00">
        <w:t>1</w:t>
      </w:r>
      <w:r w:rsidR="00111DBB">
        <w:t>5</w:t>
      </w:r>
      <w:r>
        <w:t xml:space="preserve"> года рассмотрено </w:t>
      </w:r>
      <w:r w:rsidR="00F82797" w:rsidRPr="00F82797">
        <w:rPr>
          <w:b/>
        </w:rPr>
        <w:t>46</w:t>
      </w:r>
      <w:r>
        <w:t xml:space="preserve"> обращений граждан, </w:t>
      </w:r>
      <w:r w:rsidR="00111DBB">
        <w:t xml:space="preserve">в том числе 1 обращение, поступившее в 3 квартале 2015 года, </w:t>
      </w:r>
      <w:r w:rsidR="00FF23DE">
        <w:t>что в 1,6 раза больше, чем в 3 квартале 2015 года</w:t>
      </w:r>
      <w:r>
        <w:t>.</w:t>
      </w:r>
      <w:r w:rsidR="003C2A9F">
        <w:t xml:space="preserve"> При этом </w:t>
      </w:r>
      <w:r w:rsidR="00111DBB" w:rsidRPr="00111DBB">
        <w:rPr>
          <w:b/>
        </w:rPr>
        <w:t>2</w:t>
      </w:r>
      <w:r w:rsidR="003C2A9F">
        <w:t xml:space="preserve"> обращени</w:t>
      </w:r>
      <w:r w:rsidR="00111DBB">
        <w:t>я</w:t>
      </w:r>
      <w:r w:rsidR="003C2A9F">
        <w:t xml:space="preserve"> граждан находятся на рассмотрении на 1 число месяца, следующего за отчетным периодом (</w:t>
      </w:r>
      <w:r w:rsidR="00111DBB">
        <w:t>на 1 января 2016 года</w:t>
      </w:r>
      <w:r w:rsidR="003C2A9F">
        <w:t xml:space="preserve">), поступивших в </w:t>
      </w:r>
      <w:r w:rsidR="00111DBB">
        <w:t>4</w:t>
      </w:r>
      <w:r w:rsidR="003C2A9F">
        <w:t xml:space="preserve"> квартале 20</w:t>
      </w:r>
      <w:r w:rsidR="00FF23DE">
        <w:t>15</w:t>
      </w:r>
      <w:r w:rsidR="00111DBB">
        <w:t xml:space="preserve"> </w:t>
      </w:r>
      <w:r w:rsidR="003C2A9F">
        <w:t>года.</w:t>
      </w:r>
    </w:p>
    <w:p w:rsidR="003C2A9F" w:rsidRDefault="00763E75" w:rsidP="009C4726">
      <w:r>
        <w:lastRenderedPageBreak/>
        <w:t xml:space="preserve">По результатам рассмотрения обращений граждан в </w:t>
      </w:r>
      <w:r w:rsidR="00DB0345">
        <w:t>4</w:t>
      </w:r>
      <w:r>
        <w:t xml:space="preserve"> квартале </w:t>
      </w:r>
      <w:r w:rsidR="00111DBB">
        <w:t>2015</w:t>
      </w:r>
      <w:r>
        <w:t xml:space="preserve"> года дано </w:t>
      </w:r>
      <w:r w:rsidR="00111DBB" w:rsidRPr="00F10284">
        <w:rPr>
          <w:b/>
        </w:rPr>
        <w:t>46</w:t>
      </w:r>
      <w:r>
        <w:t xml:space="preserve"> ответов, что </w:t>
      </w:r>
      <w:r w:rsidR="00111DBB">
        <w:t>в 1,6 раза</w:t>
      </w:r>
      <w:r>
        <w:t xml:space="preserve"> больше</w:t>
      </w:r>
      <w:r w:rsidR="00111DBB">
        <w:t xml:space="preserve">, чем </w:t>
      </w:r>
      <w:r>
        <w:t xml:space="preserve"> в </w:t>
      </w:r>
      <w:r w:rsidR="00DB0345">
        <w:t>3</w:t>
      </w:r>
      <w:r>
        <w:t xml:space="preserve"> квартале </w:t>
      </w:r>
      <w:r w:rsidR="00111DBB">
        <w:t>2015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F10284" w:rsidRPr="00F10284">
        <w:rPr>
          <w:b/>
        </w:rPr>
        <w:t>46</w:t>
      </w:r>
      <w:r>
        <w:t xml:space="preserve"> (</w:t>
      </w:r>
      <w:r w:rsidR="00F10284">
        <w:t>100</w:t>
      </w:r>
      <w:r>
        <w:t>%)</w:t>
      </w:r>
      <w:r w:rsidR="00F10284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Pr="009C4726" w:rsidRDefault="008C45AB" w:rsidP="008C45AB">
      <w:r>
        <w:t xml:space="preserve">"поддержано" - </w:t>
      </w:r>
      <w:r w:rsidR="00F10284" w:rsidRPr="00F10284">
        <w:rPr>
          <w:b/>
        </w:rPr>
        <w:t>46</w:t>
      </w:r>
      <w:r>
        <w:t xml:space="preserve"> (</w:t>
      </w:r>
      <w:r w:rsidR="00F10284">
        <w:t>100</w:t>
      </w:r>
      <w:r>
        <w:t xml:space="preserve">%), в том числе "меры приняты" - </w:t>
      </w:r>
      <w:r w:rsidR="00F10284" w:rsidRPr="00F10284">
        <w:rPr>
          <w:b/>
        </w:rPr>
        <w:t>46</w:t>
      </w:r>
      <w:r>
        <w:t xml:space="preserve"> (</w:t>
      </w:r>
      <w:r w:rsidR="00F10284">
        <w:t>100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F10284" w:rsidRPr="00F10284">
        <w:rPr>
          <w:b/>
        </w:rPr>
        <w:t>46</w:t>
      </w:r>
      <w:r>
        <w:t xml:space="preserve"> (</w:t>
      </w:r>
      <w:r w:rsidR="00F10284">
        <w:t>100</w:t>
      </w:r>
      <w:r>
        <w:t>%)</w:t>
      </w:r>
      <w:r w:rsidR="00F10284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F10284" w:rsidRPr="00F10284">
        <w:rPr>
          <w:b/>
        </w:rPr>
        <w:t>46</w:t>
      </w:r>
      <w:r>
        <w:t xml:space="preserve"> (</w:t>
      </w:r>
      <w:r w:rsidR="00F10284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r w:rsidR="00DB0345">
        <w:t>Камчатстата</w:t>
      </w:r>
      <w:r>
        <w:t xml:space="preserve"> - </w:t>
      </w:r>
      <w:r w:rsidR="00F10284" w:rsidRPr="00F10284">
        <w:rPr>
          <w:b/>
        </w:rPr>
        <w:t>23</w:t>
      </w:r>
      <w:r>
        <w:t xml:space="preserve"> (</w:t>
      </w:r>
      <w:r w:rsidR="00F10284">
        <w:t>50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r w:rsidR="00DB0345">
        <w:t>Камчатстата</w:t>
      </w:r>
      <w:r>
        <w:t xml:space="preserve"> - </w:t>
      </w:r>
      <w:r w:rsidR="00F10284" w:rsidRPr="00F10284">
        <w:rPr>
          <w:b/>
        </w:rPr>
        <w:t>23</w:t>
      </w:r>
      <w:r>
        <w:t xml:space="preserve"> (</w:t>
      </w:r>
      <w:r w:rsidR="00F10284">
        <w:t>50</w:t>
      </w:r>
      <w:r>
        <w:t>%).</w:t>
      </w:r>
    </w:p>
    <w:p w:rsidR="00AA4871" w:rsidRDefault="00AA487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</w:t>
      </w:r>
      <w:r w:rsidR="00EE58B6">
        <w:rPr>
          <w:sz w:val="28"/>
          <w:szCs w:val="28"/>
        </w:rPr>
        <w:t xml:space="preserve">заявителя </w:t>
      </w:r>
      <w:r w:rsidR="00F10284" w:rsidRPr="00F10284">
        <w:rPr>
          <w:b/>
          <w:sz w:val="28"/>
          <w:szCs w:val="28"/>
        </w:rPr>
        <w:t>1</w:t>
      </w:r>
      <w:r w:rsidR="00F1028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ответ, направленны</w:t>
      </w:r>
      <w:r w:rsidR="00F10284">
        <w:rPr>
          <w:sz w:val="28"/>
          <w:szCs w:val="28"/>
        </w:rPr>
        <w:t>й</w:t>
      </w:r>
      <w:r>
        <w:rPr>
          <w:sz w:val="28"/>
          <w:szCs w:val="28"/>
        </w:rPr>
        <w:t xml:space="preserve"> заявителю по</w:t>
      </w:r>
      <w:r w:rsidR="00451A10" w:rsidRPr="00DB034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EE58B6">
        <w:rPr>
          <w:sz w:val="28"/>
          <w:szCs w:val="28"/>
        </w:rPr>
        <w:t xml:space="preserve"> рассмотрения обращения, </w:t>
      </w:r>
      <w:r>
        <w:rPr>
          <w:sz w:val="28"/>
          <w:szCs w:val="28"/>
        </w:rPr>
        <w:t>не</w:t>
      </w:r>
      <w:r w:rsidR="00F10284">
        <w:rPr>
          <w:sz w:val="28"/>
          <w:szCs w:val="28"/>
        </w:rPr>
        <w:t>обходим для повторного пред</w:t>
      </w:r>
      <w:r w:rsidR="006B2F00">
        <w:rPr>
          <w:sz w:val="28"/>
          <w:szCs w:val="28"/>
        </w:rPr>
        <w:t>ставления в учреждение (организацию)</w:t>
      </w:r>
      <w:r>
        <w:rPr>
          <w:sz w:val="28"/>
          <w:szCs w:val="28"/>
        </w:rPr>
        <w:t>. В связи с чем, был направлен ответ повторно.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CD3B00">
        <w:rPr>
          <w:sz w:val="28"/>
          <w:szCs w:val="28"/>
        </w:rPr>
        <w:t>4</w:t>
      </w:r>
      <w:r w:rsidRPr="00EE3703">
        <w:rPr>
          <w:sz w:val="28"/>
          <w:szCs w:val="28"/>
        </w:rPr>
        <w:t xml:space="preserve"> квартале </w:t>
      </w:r>
      <w:r w:rsidR="006B2F00">
        <w:rPr>
          <w:sz w:val="28"/>
          <w:szCs w:val="28"/>
        </w:rPr>
        <w:t>2015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F2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F2EAF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DB0345">
        <w:rPr>
          <w:sz w:val="28"/>
          <w:szCs w:val="28"/>
        </w:rPr>
        <w:t>4</w:t>
      </w:r>
      <w:r w:rsidR="00567D2A" w:rsidRPr="00EE3703">
        <w:rPr>
          <w:sz w:val="28"/>
          <w:szCs w:val="28"/>
        </w:rPr>
        <w:t xml:space="preserve"> квартале </w:t>
      </w:r>
      <w:r w:rsidR="006B2F00">
        <w:rPr>
          <w:sz w:val="28"/>
          <w:szCs w:val="28"/>
        </w:rPr>
        <w:t>2015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A847C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CC0DFB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A847C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A847C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CC0DFB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A847C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2E18CA" w:rsidRDefault="000F10D0" w:rsidP="000F10D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2E18CA" w:rsidRDefault="00CC0DFB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54F3" w:rsidRPr="002E18CA" w:rsidRDefault="006B2F00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6B2F0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E725FA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DC54F3" w:rsidRPr="009947EC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9947EC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9947EC" w:rsidRDefault="006B2F0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0F10D0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54F3" w:rsidRPr="002E18CA" w:rsidRDefault="000F10D0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14" w:rsidRDefault="00C14414" w:rsidP="00CD7746">
      <w:r>
        <w:separator/>
      </w:r>
    </w:p>
  </w:endnote>
  <w:endnote w:type="continuationSeparator" w:id="0">
    <w:p w:rsidR="00C14414" w:rsidRDefault="00C14414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14" w:rsidRDefault="00C14414" w:rsidP="00CD7746">
      <w:r>
        <w:separator/>
      </w:r>
    </w:p>
  </w:footnote>
  <w:footnote w:type="continuationSeparator" w:id="0">
    <w:p w:rsidR="00C14414" w:rsidRDefault="00C14414" w:rsidP="00CD7746">
      <w:r>
        <w:continuationSeparator/>
      </w:r>
    </w:p>
  </w:footnote>
  <w:footnote w:id="1">
    <w:p w:rsidR="00EC6DE2" w:rsidRDefault="00EC6DE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EC6DE2" w:rsidRDefault="00EC6DE2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EC6DE2" w:rsidRDefault="00FD3765">
        <w:pPr>
          <w:pStyle w:val="a8"/>
          <w:jc w:val="center"/>
        </w:pPr>
        <w:fldSimple w:instr="PAGE   \* MERGEFORMAT">
          <w:r w:rsidR="00646793">
            <w:rPr>
              <w:noProof/>
            </w:rPr>
            <w:t>2</w:t>
          </w:r>
        </w:fldSimple>
      </w:p>
    </w:sdtContent>
  </w:sdt>
  <w:p w:rsidR="00EC6DE2" w:rsidRDefault="00EC6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162E3"/>
    <w:rsid w:val="00033638"/>
    <w:rsid w:val="00045051"/>
    <w:rsid w:val="0006348E"/>
    <w:rsid w:val="000D42CA"/>
    <w:rsid w:val="000F10D0"/>
    <w:rsid w:val="00111DBB"/>
    <w:rsid w:val="00136630"/>
    <w:rsid w:val="001428B4"/>
    <w:rsid w:val="001445DE"/>
    <w:rsid w:val="0018543B"/>
    <w:rsid w:val="001A33CB"/>
    <w:rsid w:val="001B6CA2"/>
    <w:rsid w:val="001C2FD0"/>
    <w:rsid w:val="00261BB3"/>
    <w:rsid w:val="00280953"/>
    <w:rsid w:val="002E18CA"/>
    <w:rsid w:val="002F4BEE"/>
    <w:rsid w:val="003207F3"/>
    <w:rsid w:val="00350ABD"/>
    <w:rsid w:val="00365C1B"/>
    <w:rsid w:val="00373443"/>
    <w:rsid w:val="00375C94"/>
    <w:rsid w:val="003C2A9F"/>
    <w:rsid w:val="003C74A3"/>
    <w:rsid w:val="00451A10"/>
    <w:rsid w:val="004544A9"/>
    <w:rsid w:val="0049082F"/>
    <w:rsid w:val="00494967"/>
    <w:rsid w:val="00497830"/>
    <w:rsid w:val="004B580D"/>
    <w:rsid w:val="004C1ABA"/>
    <w:rsid w:val="0051251E"/>
    <w:rsid w:val="00547970"/>
    <w:rsid w:val="00567D2A"/>
    <w:rsid w:val="00573423"/>
    <w:rsid w:val="005A34B7"/>
    <w:rsid w:val="005C229A"/>
    <w:rsid w:val="005F2EAF"/>
    <w:rsid w:val="00605B00"/>
    <w:rsid w:val="00605FC6"/>
    <w:rsid w:val="00646793"/>
    <w:rsid w:val="00656169"/>
    <w:rsid w:val="00660D7C"/>
    <w:rsid w:val="006801F8"/>
    <w:rsid w:val="006B2F00"/>
    <w:rsid w:val="006B588A"/>
    <w:rsid w:val="006B5FBE"/>
    <w:rsid w:val="00703173"/>
    <w:rsid w:val="00753ABE"/>
    <w:rsid w:val="00763E75"/>
    <w:rsid w:val="00784100"/>
    <w:rsid w:val="007A5AA8"/>
    <w:rsid w:val="00815A0C"/>
    <w:rsid w:val="008A34D3"/>
    <w:rsid w:val="008C45AB"/>
    <w:rsid w:val="008C695F"/>
    <w:rsid w:val="009661E0"/>
    <w:rsid w:val="009763D0"/>
    <w:rsid w:val="009947EC"/>
    <w:rsid w:val="00996FDB"/>
    <w:rsid w:val="009A1C7F"/>
    <w:rsid w:val="009C1D75"/>
    <w:rsid w:val="009C4726"/>
    <w:rsid w:val="00A847C6"/>
    <w:rsid w:val="00AA4871"/>
    <w:rsid w:val="00AC4EA2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079BF"/>
    <w:rsid w:val="00C14414"/>
    <w:rsid w:val="00C26A25"/>
    <w:rsid w:val="00C40318"/>
    <w:rsid w:val="00C62365"/>
    <w:rsid w:val="00C64854"/>
    <w:rsid w:val="00C728DF"/>
    <w:rsid w:val="00C72F46"/>
    <w:rsid w:val="00C97323"/>
    <w:rsid w:val="00CC0DFB"/>
    <w:rsid w:val="00CD3B00"/>
    <w:rsid w:val="00CD3BA0"/>
    <w:rsid w:val="00CD7746"/>
    <w:rsid w:val="00D44DA5"/>
    <w:rsid w:val="00DA6275"/>
    <w:rsid w:val="00DB0345"/>
    <w:rsid w:val="00DC3460"/>
    <w:rsid w:val="00DC54F3"/>
    <w:rsid w:val="00DE1383"/>
    <w:rsid w:val="00DE39D7"/>
    <w:rsid w:val="00E84F8E"/>
    <w:rsid w:val="00EB10DE"/>
    <w:rsid w:val="00EC6DE2"/>
    <w:rsid w:val="00EC75EA"/>
    <w:rsid w:val="00EE3703"/>
    <w:rsid w:val="00EE58B6"/>
    <w:rsid w:val="00EF3220"/>
    <w:rsid w:val="00F069B3"/>
    <w:rsid w:val="00F10284"/>
    <w:rsid w:val="00F82797"/>
    <w:rsid w:val="00FD06DF"/>
    <w:rsid w:val="00FD3765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529D-C5FC-44B7-B343-DDF838E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2</cp:revision>
  <cp:lastPrinted>2016-01-04T01:05:00Z</cp:lastPrinted>
  <dcterms:created xsi:type="dcterms:W3CDTF">2016-01-18T03:22:00Z</dcterms:created>
  <dcterms:modified xsi:type="dcterms:W3CDTF">2016-01-18T03:22:00Z</dcterms:modified>
</cp:coreProperties>
</file>